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907.1400451660156"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Pr>
        <w:drawing>
          <wp:inline distB="19050" distT="19050" distL="19050" distR="19050">
            <wp:extent cx="1762125" cy="1762125"/>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1762125" cy="1762125"/>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bCs w:val="1"/>
          <w:i w:val="0"/>
          <w:iCs w:val="0"/>
          <w:smallCaps w:val="0"/>
          <w:strike w:val="0"/>
          <w:color w:val="000000"/>
          <w:sz w:val="36"/>
          <w:szCs w:val="36"/>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38"/>
          <w:szCs w:val="38"/>
          <w:u w:val="none"/>
          <w:shd w:fill="auto" w:val="clear"/>
          <w:vertAlign w:val="baseline"/>
          <w:rtl w:val="0"/>
        </w:rPr>
        <w:t xml:space="preserve">Senate Resolution </w:t>
      </w:r>
      <w:r w:rsidDel="00000000" w:rsidR="00000000" w:rsidRPr="00000000">
        <w:rPr>
          <w:rFonts w:ascii="Arial" w:cs="Arial" w:eastAsia="Arial" w:hAnsi="Arial"/>
          <w:b w:val="1"/>
          <w:bCs w:val="1"/>
          <w:i w:val="0"/>
          <w:iCs w:val="0"/>
          <w:smallCaps w:val="0"/>
          <w:strike w:val="0"/>
          <w:color w:val="000000"/>
          <w:sz w:val="36"/>
          <w:szCs w:val="36"/>
          <w:u w:val="none"/>
          <w:shd w:fill="auto" w:val="clear"/>
          <w:vertAlign w:val="baseline"/>
          <w:rtl w:val="0"/>
        </w:rPr>
        <w:t xml:space="preserve">No. 2025/2026 - </w:t>
      </w:r>
      <w:r w:rsidDel="00000000" w:rsidR="00000000" w:rsidRPr="00000000">
        <w:rPr>
          <w:b w:val="1"/>
          <w:bCs w:val="1"/>
          <w:sz w:val="36"/>
          <w:szCs w:val="36"/>
          <w:rtl w:val="0"/>
        </w:rPr>
        <w:t xml:space="preserve">132</w:t>
      </w:r>
      <w:r w:rsidDel="00000000" w:rsidR="00000000" w:rsidRPr="00000000">
        <w:rPr>
          <w:rtl w:val="0"/>
        </w:rPr>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1.8505859375" w:line="269.8468780517578" w:lineRule="auto"/>
        <w:ind w:left="236.59347534179688" w:right="203.7646484375" w:firstLine="0"/>
        <w:jc w:val="center"/>
        <w:rPr>
          <w:rFonts w:ascii="Arial" w:cs="Arial" w:eastAsia="Arial" w:hAnsi="Arial"/>
          <w:b w:val="1"/>
          <w:bCs w:val="1"/>
          <w:i w:val="0"/>
          <w:iCs w:val="0"/>
          <w:smallCaps w:val="0"/>
          <w:strike w:val="0"/>
          <w:color w:val="000000"/>
          <w:sz w:val="30"/>
          <w:szCs w:val="3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32"/>
          <w:szCs w:val="32"/>
          <w:u w:val="none"/>
          <w:shd w:fill="auto" w:val="clear"/>
          <w:vertAlign w:val="baseline"/>
          <w:rtl w:val="0"/>
        </w:rPr>
        <w:t xml:space="preserve">Advocating for a Standardized Grievance and Academic Accommodation Policy for </w:t>
      </w:r>
      <w:r w:rsidDel="00000000" w:rsidR="00000000" w:rsidRPr="00000000">
        <w:rPr>
          <w:rFonts w:ascii="Arial" w:cs="Arial" w:eastAsia="Arial" w:hAnsi="Arial"/>
          <w:b w:val="1"/>
          <w:bCs w:val="1"/>
          <w:i w:val="0"/>
          <w:iCs w:val="0"/>
          <w:smallCaps w:val="0"/>
          <w:strike w:val="0"/>
          <w:color w:val="000000"/>
          <w:sz w:val="30"/>
          <w:szCs w:val="30"/>
          <w:u w:val="none"/>
          <w:shd w:fill="auto" w:val="clear"/>
          <w:vertAlign w:val="baseline"/>
          <w:rtl w:val="0"/>
        </w:rPr>
        <w:t xml:space="preserve">Students Experiencing Personal and Family Emergencies </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38.7860107421875" w:line="240" w:lineRule="auto"/>
        <w:ind w:left="0" w:right="0" w:firstLine="0"/>
        <w:jc w:val="center"/>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Primary Sponsor </w:t>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9.8681640625" w:line="240" w:lineRule="auto"/>
        <w:ind w:left="0" w:right="0" w:firstLine="0"/>
        <w:jc w:val="center"/>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Nicole Nuñez-Rivera (ASUC Senator) </w:t>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9.8681640625" w:line="240" w:lineRule="auto"/>
        <w:ind w:left="0" w:right="0" w:firstLine="0"/>
        <w:jc w:val="center"/>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Cosponsors </w:t>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9.866943359375" w:line="269.5360279083252" w:lineRule="auto"/>
        <w:ind w:left="84.20135498046875" w:right="66.65771484375" w:firstLine="0"/>
        <w:jc w:val="center"/>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Danielle Amador (ASUC Senator Nicole Nuñez-Rivera Legal Associate), Maria Davila (ASUC Senator Nicole Nuñez-Rivera Legal Associate) </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49.40185546875" w:line="269.53436851501465" w:lineRule="auto"/>
        <w:ind w:left="5.06011962890625" w:right="963.4588623046875" w:hanging="5.0601196289062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WHEREAS,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the Associated Students of the University of California (ASUC) is committed to promoting the academic success, well-being, and equitable treatment of all students; and, </w: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2.7947998046875" w:line="269.53577041625977" w:lineRule="auto"/>
        <w:ind w:left="5.720062255859375" w:right="77.716064453125" w:hanging="5.72006225585937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WHEREAS,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students may experience significant personal and family emergencies that disrupt their academic progress, including the loss of a loved one and the detention of a family member by federal immigration enforcement authorities; and, </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2.79296875" w:line="269.53660011291504" w:lineRule="auto"/>
        <w:ind w:left="3.960113525390625" w:right="364.54833984375" w:hanging="3.96011352539062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WHEREAS,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such circumstances can impose emotional, financial, and logistical burdens that may hinder a student’s ability to meet academic expectations without institutional support; and, </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2.7923583984375" w:line="269.53548431396484" w:lineRule="auto"/>
        <w:ind w:left="6.15997314453125" w:right="177.01171875" w:hanging="6.1599731445312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WHEREAS,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existing grievance and accommodation processes may be inconsistent, inaccessible, or insufficiently responsive to the diverse and urgent needs of students facing these hardships; and, </w:t>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2.7935791015625" w:line="249.0380859375" w:lineRule="auto"/>
        <w:ind w:left="0" w:right="548.22509765625" w:hanging="2.20001220703125"/>
        <w:jc w:val="left"/>
        <w:rPr>
          <w:rFonts w:ascii="Arial" w:cs="Arial" w:eastAsia="Arial" w:hAnsi="Arial"/>
          <w:b w:val="0"/>
          <w:bCs w:val="0"/>
          <w:i w:val="0"/>
          <w:iCs w:val="0"/>
          <w:smallCaps w:val="0"/>
          <w:strike w:val="0"/>
          <w:color w:val="000000"/>
          <w:sz w:val="13.200000762939453"/>
          <w:szCs w:val="13.200000762939453"/>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WHEREAS,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students impacted by immigration-related family emergencies may face additional barriers, including concerns related to privacy, legal vulnerability, and access to culturally competent resources; and,</w:t>
      </w:r>
      <w:r w:rsidDel="00000000" w:rsidR="00000000" w:rsidRPr="00000000">
        <w:rPr>
          <w:rFonts w:ascii="Arial" w:cs="Arial" w:eastAsia="Arial" w:hAnsi="Arial"/>
          <w:b w:val="0"/>
          <w:bCs w:val="0"/>
          <w:i w:val="0"/>
          <w:iCs w:val="0"/>
          <w:smallCaps w:val="0"/>
          <w:strike w:val="0"/>
          <w:color w:val="000000"/>
          <w:sz w:val="22.000001271565758"/>
          <w:szCs w:val="22.000001271565758"/>
          <w:u w:val="none"/>
          <w:shd w:fill="auto" w:val="clear"/>
          <w:vertAlign w:val="superscript"/>
          <w:rtl w:val="0"/>
        </w:rPr>
        <w:t xml:space="preserve">1</w:t>
      </w:r>
      <w:r w:rsidDel="00000000" w:rsidR="00000000" w:rsidRPr="00000000">
        <w:rPr>
          <w:rFonts w:ascii="Arial" w:cs="Arial" w:eastAsia="Arial" w:hAnsi="Arial"/>
          <w:b w:val="0"/>
          <w:bCs w:val="0"/>
          <w:i w:val="0"/>
          <w:iCs w:val="0"/>
          <w:smallCaps w:val="0"/>
          <w:strike w:val="0"/>
          <w:color w:val="000000"/>
          <w:sz w:val="13.200000762939453"/>
          <w:szCs w:val="13.200000762939453"/>
          <w:u w:val="none"/>
          <w:shd w:fill="auto" w:val="clear"/>
          <w:vertAlign w:val="baseline"/>
          <w:rtl w:val="0"/>
        </w:rPr>
        <w:t xml:space="preserve"> </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44.8675537109375" w:line="240" w:lineRule="auto"/>
        <w:ind w:left="10.22003173828125" w:right="0" w:firstLine="0"/>
        <w:jc w:val="left"/>
        <w:rPr>
          <w:rFonts w:ascii="Arial" w:cs="Arial" w:eastAsia="Arial" w:hAnsi="Arial"/>
          <w:b w:val="0"/>
          <w:bCs w:val="0"/>
          <w:i w:val="0"/>
          <w:iCs w:val="0"/>
          <w:smallCaps w:val="0"/>
          <w:strike w:val="0"/>
          <w:color w:val="000000"/>
          <w:sz w:val="12"/>
          <w:szCs w:val="1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2"/>
          <w:szCs w:val="12"/>
          <w:u w:val="none"/>
          <w:shd w:fill="auto" w:val="clear"/>
          <w:vertAlign w:val="baseline"/>
          <w:rtl w:val="0"/>
        </w:rPr>
        <w:t xml:space="preserve">1 </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25546264648438" w:line="234.37886238098145" w:lineRule="auto"/>
        <w:ind w:left="7.340087890625" w:right="55.90087890625" w:hanging="4.000091552734375"/>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https://www.brookings.edu/articles/what-harsh-immigration-policies-mean-for-students-families-and-scho ols/</w:t>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9.53548431396484" w:lineRule="auto"/>
        <w:ind w:left="0" w:right="287.13623046875" w:hanging="1.10000610351562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WHEREAS,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research and best practices in higher education demonstrate that timely, flexible, and trauma-informed academic accommodations improve student retention, well-being, and overall academic outcomes; and, </w:t>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2.79296875" w:line="269.53619956970215" w:lineRule="auto"/>
        <w:ind w:left="3.960113525390625" w:right="59.10400390625" w:firstLine="0.21987915039062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THEREFORE BE IT RESOLVED</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that the ASUC Senate advocates for and urges the University of California, Berkeley administration to develop and implement a standardized, campus-wide grievance and academic accommodation policy that recognizes and supports students experiencing significant personal and family emergencies; and, </w:t>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2.791748046875" w:line="269.53548431396484" w:lineRule="auto"/>
        <w:ind w:left="8.3599853515625" w:right="0" w:hanging="4.1799926757812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THEREFORE BE IT FURTHER RESOLVED</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that such a policy should include accessible, timely, and confidential processes through which students may request academic accommodations without fear of academic penalty or unnecessary administrative burden; and, </w:t>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2.794189453125" w:line="269.53660011291504" w:lineRule="auto"/>
        <w:ind w:left="0.22003173828125" w:right="228.6279296875" w:firstLine="3.959960937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THEREFORE BE IT FURTHER RESOLVED</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that recommended accommodations may include, but are not limited to, excused absences, flexible deadlines, alternative assignments, and coordination with instructors to support continuity of academic progress during periods of hardship; and, </w:t>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2.7911376953125" w:line="269.53511238098145" w:lineRule="auto"/>
        <w:ind w:left="1.100006103515625" w:right="79.805908203125" w:firstLine="3.03604125976562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000001271565758"/>
          <w:szCs w:val="22.000001271565758"/>
          <w:u w:val="none"/>
          <w:shd w:fill="auto" w:val="clear"/>
          <w:vertAlign w:val="superscript"/>
          <w:rtl w:val="0"/>
        </w:rPr>
        <w:t xml:space="preserve">2</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THEREFORE BE IT FURTHER RESOLVED</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that the ASUC Senate encourages collaboration between university administration and relevant campus entities, including academic advising units, counseling services, and cultural resource centers, to provide timely, culturally competent, and trauma-informed support; and, </w:t>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2.7947998046875" w:line="269.53660011291504" w:lineRule="auto"/>
        <w:ind w:left="4.17999267578125" w:right="54.869384765625" w:hanging="0.88012695312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THEREFORE BE IT FURTHER RESOLVED</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that the ASUC Senate urges the University to ensure that students affected by immigration-related family emergencies are provided with appropriate protections for privacy and access to support resources; and, </w:t>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2.7911376953125" w:line="269.53582763671875" w:lineRule="auto"/>
        <w:ind w:left="5.720062255859375" w:right="218.8330078125" w:hanging="1.54006958007812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THEREFORE BE IT FINALLY RESOLVED</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that copies of this resolution be sent to relevant campus administrators, including the Office of the Registrar, Counseling and Psychological Services, and cultural resource centers, to encourage consideration and implementation of these recommendations. </w:t>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26.883544921875" w:line="240" w:lineRule="auto"/>
        <w:ind w:left="0.6201171875" w:right="0" w:firstLine="0"/>
        <w:jc w:val="left"/>
        <w:rPr>
          <w:rFonts w:ascii="Arial" w:cs="Arial" w:eastAsia="Arial" w:hAnsi="Arial"/>
          <w:b w:val="0"/>
          <w:bCs w:val="0"/>
          <w:i w:val="0"/>
          <w:iCs w:val="0"/>
          <w:smallCaps w:val="0"/>
          <w:strike w:val="0"/>
          <w:color w:val="1155cc"/>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superscript"/>
          <w:rtl w:val="0"/>
        </w:rPr>
        <w:t xml:space="preserve">2 </w:t>
      </w:r>
      <w:r w:rsidDel="00000000" w:rsidR="00000000" w:rsidRPr="00000000">
        <w:rPr>
          <w:rFonts w:ascii="Arial" w:cs="Arial" w:eastAsia="Arial" w:hAnsi="Arial"/>
          <w:b w:val="0"/>
          <w:bCs w:val="0"/>
          <w:i w:val="0"/>
          <w:iCs w:val="0"/>
          <w:smallCaps w:val="0"/>
          <w:strike w:val="0"/>
          <w:color w:val="1155cc"/>
          <w:sz w:val="20"/>
          <w:szCs w:val="20"/>
          <w:u w:val="none"/>
          <w:shd w:fill="auto" w:val="clear"/>
          <w:vertAlign w:val="baseline"/>
          <w:rtl w:val="0"/>
        </w:rPr>
        <w:t xml:space="preserve">https://evcp.berkeley.edu/topics/academic-accommodations-and-supportive-measures</w:t>
      </w:r>
    </w:p>
    <w:sectPr>
      <w:pgSz w:h="15840" w:w="12240" w:orient="portrait"/>
      <w:pgMar w:bottom="1482.3828125" w:top="1429.04296875" w:left="1442.8599548339844" w:right="1417.19970703125"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